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BC7579" w:rsidRPr="00D150A3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D150A3" w:rsidRDefault="00BC7579" w:rsidP="00E74EFC">
            <w:pPr>
              <w:rPr>
                <w:b/>
                <w:bCs/>
                <w:sz w:val="24"/>
                <w:szCs w:val="24"/>
              </w:rPr>
            </w:pPr>
            <w:r w:rsidRPr="00D150A3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D150A3" w:rsidRDefault="00BD29A9" w:rsidP="00BD29A9">
            <w:pPr>
              <w:jc w:val="left"/>
              <w:rPr>
                <w:b/>
                <w:sz w:val="24"/>
                <w:szCs w:val="24"/>
              </w:rPr>
            </w:pPr>
            <w:r w:rsidRPr="00D150A3">
              <w:rPr>
                <w:b/>
                <w:sz w:val="24"/>
                <w:szCs w:val="24"/>
              </w:rPr>
              <w:t>IV PLANET EARTH</w:t>
            </w:r>
          </w:p>
        </w:tc>
      </w:tr>
      <w:tr w:rsidR="00BC7579" w:rsidRPr="00D150A3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D150A3" w:rsidRDefault="00BC7579" w:rsidP="00E74EFC">
            <w:pPr>
              <w:rPr>
                <w:b/>
                <w:bCs/>
                <w:sz w:val="24"/>
                <w:szCs w:val="24"/>
              </w:rPr>
            </w:pPr>
            <w:r w:rsidRPr="00D150A3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BC7579" w:rsidRPr="00D150A3" w:rsidRDefault="00BB685D" w:rsidP="00BD29A9">
            <w:pPr>
              <w:rPr>
                <w:b/>
                <w:bCs/>
                <w:sz w:val="24"/>
                <w:szCs w:val="24"/>
              </w:rPr>
            </w:pPr>
            <w:r w:rsidRPr="00D150A3">
              <w:rPr>
                <w:b/>
                <w:sz w:val="24"/>
                <w:szCs w:val="24"/>
              </w:rPr>
              <w:t>31. 4B – Vocabulary and Grammar, Listening and Speaking</w:t>
            </w:r>
          </w:p>
        </w:tc>
      </w:tr>
      <w:tr w:rsidR="00D928BB" w:rsidRPr="00D150A3" w:rsidTr="00B53A78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D150A3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D150A3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D928BB" w:rsidRPr="00D150A3" w:rsidRDefault="001D1E7D" w:rsidP="006768D0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D150A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Проширивање круга лексике </w:t>
            </w:r>
            <w:r w:rsidR="00675407" w:rsidRPr="00D150A3">
              <w:rPr>
                <w:rFonts w:eastAsia="Helvetica"/>
                <w:sz w:val="24"/>
                <w:szCs w:val="24"/>
                <w:shd w:val="clear" w:color="auto" w:fill="FFFFFF"/>
              </w:rPr>
              <w:t>и унапређивање компетенција усменог изражавања</w:t>
            </w:r>
            <w:r w:rsidR="00BE6D98" w:rsidRPr="00D150A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и разумевања </w:t>
            </w:r>
            <w:r w:rsidR="006768D0" w:rsidRPr="00D150A3">
              <w:rPr>
                <w:rFonts w:eastAsia="Helvetica"/>
                <w:sz w:val="24"/>
                <w:szCs w:val="24"/>
                <w:shd w:val="clear" w:color="auto" w:fill="FFFFFF"/>
              </w:rPr>
              <w:t>говора</w:t>
            </w:r>
            <w:r w:rsidR="00BE6D98" w:rsidRPr="00D150A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r w:rsidR="00675407" w:rsidRPr="00D150A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r w:rsidRPr="00D150A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на тему </w:t>
            </w:r>
            <w:r w:rsidR="006768D0" w:rsidRPr="00D150A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загађења животне средине; правилна употреба детерминатора </w:t>
            </w:r>
            <w:r w:rsidR="006768D0" w:rsidRPr="00D150A3">
              <w:rPr>
                <w:rFonts w:eastAsia="Helvetica"/>
                <w:i/>
                <w:sz w:val="24"/>
                <w:szCs w:val="24"/>
                <w:shd w:val="clear" w:color="auto" w:fill="FFFFFF"/>
              </w:rPr>
              <w:t>a/an/the/some/any</w:t>
            </w:r>
            <w:r w:rsidR="006768D0" w:rsidRPr="00D150A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и квантификатора </w:t>
            </w:r>
            <w:r w:rsidR="006768D0" w:rsidRPr="00D150A3">
              <w:rPr>
                <w:rFonts w:eastAsia="Helvetica"/>
                <w:i/>
                <w:sz w:val="24"/>
                <w:szCs w:val="24"/>
                <w:shd w:val="clear" w:color="auto" w:fill="FFFFFF"/>
              </w:rPr>
              <w:t>much/many/ a lot of(а) little/(а)few/lots of</w:t>
            </w:r>
            <w:r w:rsidR="00BE6D98" w:rsidRPr="00D150A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D928BB" w:rsidRPr="00D150A3" w:rsidTr="00B53A78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D150A3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D150A3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D928BB" w:rsidRPr="00D150A3" w:rsidRDefault="00675407" w:rsidP="00D150A3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D150A3">
              <w:rPr>
                <w:sz w:val="24"/>
                <w:szCs w:val="24"/>
              </w:rPr>
              <w:t xml:space="preserve">обрада </w:t>
            </w:r>
          </w:p>
        </w:tc>
      </w:tr>
      <w:tr w:rsidR="00D928BB" w:rsidRPr="00D150A3" w:rsidTr="00B53A78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D150A3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D150A3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D150A3" w:rsidRDefault="00D928BB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D150A3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4B0917" w:rsidRPr="00D150A3" w:rsidRDefault="004B0917" w:rsidP="00437BA5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D150A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разумеју општи смисао </w:t>
            </w:r>
            <w:r w:rsidR="006768D0" w:rsidRPr="00D150A3">
              <w:rPr>
                <w:rFonts w:eastAsia="Helvetica"/>
                <w:sz w:val="24"/>
                <w:szCs w:val="24"/>
                <w:shd w:val="clear" w:color="auto" w:fill="FFFFFF"/>
              </w:rPr>
              <w:t>одслушаног дијалога</w:t>
            </w:r>
          </w:p>
          <w:p w:rsidR="00BE6D98" w:rsidRPr="00D150A3" w:rsidRDefault="00BE6D98" w:rsidP="00437BA5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D150A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издвоје кључне инофрмације у </w:t>
            </w:r>
            <w:r w:rsidR="006768D0" w:rsidRPr="00D150A3">
              <w:rPr>
                <w:rFonts w:eastAsia="Helvetica"/>
                <w:sz w:val="24"/>
                <w:szCs w:val="24"/>
                <w:shd w:val="clear" w:color="auto" w:fill="FFFFFF"/>
              </w:rPr>
              <w:t>одлсушаном аудио материјалу</w:t>
            </w:r>
          </w:p>
          <w:p w:rsidR="00BE6D98" w:rsidRPr="00D150A3" w:rsidRDefault="00BE6D98" w:rsidP="00437BA5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D150A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увиде значење непознатих речи </w:t>
            </w:r>
            <w:r w:rsidR="006768D0" w:rsidRPr="00D150A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и изараза </w:t>
            </w:r>
            <w:r w:rsidRPr="00D150A3">
              <w:rPr>
                <w:rFonts w:eastAsia="Helvetica"/>
                <w:sz w:val="24"/>
                <w:szCs w:val="24"/>
                <w:shd w:val="clear" w:color="auto" w:fill="FFFFFF"/>
              </w:rPr>
              <w:t>на основу контекста и ослањајући се на већ стечена знања</w:t>
            </w:r>
          </w:p>
          <w:p w:rsidR="00BE6D98" w:rsidRPr="00D150A3" w:rsidRDefault="00BE6D98" w:rsidP="00437BA5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D150A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правилно </w:t>
            </w:r>
            <w:r w:rsidR="006768D0" w:rsidRPr="00D150A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користе детерминаторе </w:t>
            </w:r>
            <w:r w:rsidR="006768D0" w:rsidRPr="00D150A3">
              <w:rPr>
                <w:rFonts w:eastAsia="Helvetica"/>
                <w:i/>
                <w:sz w:val="24"/>
                <w:szCs w:val="24"/>
                <w:shd w:val="clear" w:color="auto" w:fill="FFFFFF"/>
              </w:rPr>
              <w:t>a/an/the/some/any</w:t>
            </w:r>
            <w:r w:rsidR="006768D0" w:rsidRPr="00D150A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и квантификаторе </w:t>
            </w:r>
            <w:r w:rsidR="006768D0" w:rsidRPr="00D150A3">
              <w:rPr>
                <w:rFonts w:eastAsia="Helvetica"/>
                <w:i/>
                <w:sz w:val="24"/>
                <w:szCs w:val="24"/>
                <w:shd w:val="clear" w:color="auto" w:fill="FFFFFF"/>
              </w:rPr>
              <w:t xml:space="preserve">much/many/ a lot of(а) little/(а)few/lots of </w:t>
            </w:r>
            <w:r w:rsidR="006768D0" w:rsidRPr="00D150A3">
              <w:rPr>
                <w:rFonts w:eastAsia="Helvetica"/>
                <w:sz w:val="24"/>
                <w:szCs w:val="24"/>
                <w:shd w:val="clear" w:color="auto" w:fill="FFFFFF"/>
              </w:rPr>
              <w:t>у датом комуникативном контексту</w:t>
            </w:r>
          </w:p>
          <w:p w:rsidR="00F9078D" w:rsidRPr="00D150A3" w:rsidRDefault="00675407" w:rsidP="006D0FA0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D150A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учествују у организованом дијалогу </w:t>
            </w:r>
            <w:r w:rsidR="00BE6D98" w:rsidRPr="00D150A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о </w:t>
            </w:r>
            <w:r w:rsidR="006768D0" w:rsidRPr="00D150A3">
              <w:rPr>
                <w:rFonts w:eastAsia="Helvetica"/>
                <w:sz w:val="24"/>
                <w:szCs w:val="24"/>
                <w:shd w:val="clear" w:color="auto" w:fill="FFFFFF"/>
              </w:rPr>
              <w:t>загађењу животне средине и њеном очувању</w:t>
            </w:r>
          </w:p>
          <w:p w:rsidR="002B4F2D" w:rsidRPr="00D150A3" w:rsidRDefault="00BE6D98" w:rsidP="006768D0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D150A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користе </w:t>
            </w:r>
            <w:r w:rsidR="006768D0" w:rsidRPr="00D150A3">
              <w:rPr>
                <w:rFonts w:eastAsia="Helvetica"/>
                <w:sz w:val="24"/>
                <w:szCs w:val="24"/>
                <w:shd w:val="clear" w:color="auto" w:fill="FFFFFF"/>
              </w:rPr>
              <w:t>енглески</w:t>
            </w:r>
            <w:r w:rsidRPr="00D150A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језик као језик комуникације у образовном контексту, прилагођавајући свој говор комуникативној ситуацији </w:t>
            </w:r>
          </w:p>
        </w:tc>
      </w:tr>
      <w:tr w:rsidR="00D928BB" w:rsidRPr="00D150A3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D150A3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D150A3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D150A3" w:rsidRDefault="00D150A3" w:rsidP="002B4F2D">
            <w:pPr>
              <w:rPr>
                <w:b/>
                <w:bCs/>
                <w:sz w:val="24"/>
                <w:szCs w:val="24"/>
              </w:rPr>
            </w:pPr>
            <w:r w:rsidRPr="00D150A3">
              <w:rPr>
                <w:sz w:val="24"/>
                <w:szCs w:val="24"/>
              </w:rPr>
              <w:t>Вербално – текстуална, аудио визуелна</w:t>
            </w:r>
          </w:p>
        </w:tc>
      </w:tr>
      <w:tr w:rsidR="00D928BB" w:rsidRPr="00D150A3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D150A3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D150A3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D150A3" w:rsidRDefault="00D150A3" w:rsidP="004B0917">
            <w:pPr>
              <w:rPr>
                <w:b/>
                <w:bCs/>
                <w:sz w:val="24"/>
                <w:szCs w:val="24"/>
              </w:rPr>
            </w:pPr>
            <w:r w:rsidRPr="00D150A3">
              <w:rPr>
                <w:sz w:val="24"/>
                <w:szCs w:val="24"/>
              </w:rPr>
              <w:t>Индивидулани</w:t>
            </w:r>
            <w:r w:rsidR="00E95C2D" w:rsidRPr="00D150A3">
              <w:rPr>
                <w:sz w:val="24"/>
                <w:szCs w:val="24"/>
              </w:rPr>
              <w:t xml:space="preserve">, у </w:t>
            </w:r>
            <w:r w:rsidR="004B0917" w:rsidRPr="00D150A3">
              <w:rPr>
                <w:sz w:val="24"/>
                <w:szCs w:val="24"/>
              </w:rPr>
              <w:t>пару</w:t>
            </w:r>
          </w:p>
        </w:tc>
      </w:tr>
      <w:tr w:rsidR="00D928BB" w:rsidRPr="00D150A3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D150A3" w:rsidRDefault="00D928BB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928BB" w:rsidRPr="00D150A3" w:rsidRDefault="00D928BB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D150A3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928BB" w:rsidRPr="00D150A3" w:rsidRDefault="00D928BB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D150A3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D928BB" w:rsidRPr="00D150A3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D150A3" w:rsidRDefault="00D928BB" w:rsidP="00E74EFC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D150A3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D928BB" w:rsidRPr="005820C9" w:rsidRDefault="00D928BB" w:rsidP="005820C9">
            <w:pPr>
              <w:pStyle w:val="ListParagraph"/>
              <w:numPr>
                <w:ilvl w:val="0"/>
                <w:numId w:val="17"/>
              </w:numPr>
              <w:spacing w:line="240" w:lineRule="auto"/>
              <w:rPr>
                <w:b/>
                <w:bCs/>
                <w:i/>
                <w:sz w:val="24"/>
                <w:szCs w:val="24"/>
              </w:rPr>
            </w:pPr>
            <w:r w:rsidRPr="005820C9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407FD" w:rsidRPr="00D150A3" w:rsidRDefault="00021F10" w:rsidP="00F86C64">
            <w:pPr>
              <w:pStyle w:val="ListParagraph"/>
              <w:numPr>
                <w:ilvl w:val="0"/>
                <w:numId w:val="13"/>
              </w:numPr>
              <w:rPr>
                <w:i/>
                <w:sz w:val="24"/>
                <w:szCs w:val="24"/>
              </w:rPr>
            </w:pPr>
            <w:r w:rsidRPr="00D150A3">
              <w:rPr>
                <w:sz w:val="24"/>
                <w:szCs w:val="24"/>
              </w:rPr>
              <w:t xml:space="preserve">Подсећа ученике на правила употребе члана (одређени, неодређени, нулти), </w:t>
            </w:r>
            <w:r w:rsidRPr="00D150A3">
              <w:rPr>
                <w:sz w:val="24"/>
                <w:szCs w:val="24"/>
              </w:rPr>
              <w:lastRenderedPageBreak/>
              <w:t>квантификатора и детерминатора, трудећи се да активира предзнање ученика и наведе их што више на самостлано заљкучивање будући да су ове облике радили у претходном разреду</w:t>
            </w:r>
            <w:r w:rsidR="00EF176D" w:rsidRPr="00D150A3">
              <w:rPr>
                <w:sz w:val="24"/>
                <w:szCs w:val="24"/>
              </w:rPr>
              <w:t xml:space="preserve"> </w:t>
            </w:r>
            <w:r w:rsidR="00EF176D" w:rsidRPr="00D150A3">
              <w:rPr>
                <w:i/>
                <w:sz w:val="24"/>
                <w:szCs w:val="24"/>
              </w:rPr>
              <w:t>(Grammar, A/B/C, PAGE 62)</w:t>
            </w:r>
          </w:p>
          <w:p w:rsidR="00021F10" w:rsidRPr="00D150A3" w:rsidRDefault="00021F10" w:rsidP="00F86C64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D150A3">
              <w:rPr>
                <w:sz w:val="24"/>
                <w:szCs w:val="24"/>
              </w:rPr>
              <w:t>Истиче најбитиније и додатно појашњава</w:t>
            </w:r>
          </w:p>
          <w:p w:rsidR="00021F10" w:rsidRPr="00D150A3" w:rsidRDefault="00021F10" w:rsidP="00F86C64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D150A3">
              <w:rPr>
                <w:sz w:val="24"/>
                <w:szCs w:val="24"/>
              </w:rPr>
              <w:t>Даје упутства за израду вежбања и фронтално проверава, коригује, помаже</w:t>
            </w:r>
            <w:r w:rsidR="00EF176D" w:rsidRPr="00D150A3">
              <w:rPr>
                <w:sz w:val="24"/>
                <w:szCs w:val="24"/>
              </w:rPr>
              <w:t xml:space="preserve"> – </w:t>
            </w:r>
            <w:r w:rsidR="00EF176D" w:rsidRPr="00D150A3">
              <w:rPr>
                <w:i/>
                <w:sz w:val="24"/>
                <w:szCs w:val="24"/>
              </w:rPr>
              <w:t>Practice A/B, page 62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702B86" w:rsidRPr="00D150A3" w:rsidRDefault="00021F10" w:rsidP="001D1E7D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D150A3">
              <w:rPr>
                <w:sz w:val="24"/>
                <w:szCs w:val="24"/>
              </w:rPr>
              <w:lastRenderedPageBreak/>
              <w:t>Пажљиво слушају наставника и прате дата граматичка објашњења у удџбенику</w:t>
            </w:r>
          </w:p>
          <w:p w:rsidR="00021F10" w:rsidRPr="00D150A3" w:rsidRDefault="00021F10" w:rsidP="001D1E7D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D150A3">
              <w:rPr>
                <w:sz w:val="24"/>
                <w:szCs w:val="24"/>
              </w:rPr>
              <w:lastRenderedPageBreak/>
              <w:t>Допуњују дата објашњења и примере</w:t>
            </w:r>
          </w:p>
          <w:p w:rsidR="00021F10" w:rsidRPr="00D150A3" w:rsidRDefault="00021F10" w:rsidP="001D1E7D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D150A3">
              <w:rPr>
                <w:sz w:val="24"/>
                <w:szCs w:val="24"/>
              </w:rPr>
              <w:t xml:space="preserve">Допуњавају реченице са </w:t>
            </w:r>
            <w:r w:rsidR="00EF176D" w:rsidRPr="00D150A3">
              <w:rPr>
                <w:i/>
                <w:sz w:val="24"/>
                <w:szCs w:val="24"/>
              </w:rPr>
              <w:t>а/аn/the/some/-</w:t>
            </w:r>
          </w:p>
          <w:p w:rsidR="00021F10" w:rsidRPr="00D150A3" w:rsidRDefault="00021F10" w:rsidP="001D1E7D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D150A3">
              <w:rPr>
                <w:sz w:val="24"/>
                <w:szCs w:val="24"/>
              </w:rPr>
              <w:t>Заокружују један од понуђених одговора</w:t>
            </w:r>
            <w:r w:rsidR="00EF176D" w:rsidRPr="00D150A3">
              <w:rPr>
                <w:sz w:val="24"/>
                <w:szCs w:val="24"/>
              </w:rPr>
              <w:t xml:space="preserve"> – </w:t>
            </w:r>
            <w:r w:rsidR="00EF176D" w:rsidRPr="00D150A3">
              <w:rPr>
                <w:i/>
                <w:sz w:val="24"/>
                <w:szCs w:val="24"/>
              </w:rPr>
              <w:t>some/any/a few/a little/much/many/lots of/a lot of</w:t>
            </w:r>
          </w:p>
          <w:p w:rsidR="00021F10" w:rsidRPr="00D150A3" w:rsidRDefault="00021F10" w:rsidP="001D1E7D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D150A3">
              <w:rPr>
                <w:sz w:val="24"/>
                <w:szCs w:val="24"/>
              </w:rPr>
              <w:t>Образлажу своје одгворе и постављају додатна питања</w:t>
            </w:r>
          </w:p>
        </w:tc>
      </w:tr>
      <w:tr w:rsidR="00D928BB" w:rsidRPr="00D150A3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D150A3" w:rsidRDefault="00B53A78" w:rsidP="00B53A78">
            <w:pPr>
              <w:rPr>
                <w:b/>
                <w:bCs/>
                <w:sz w:val="24"/>
                <w:szCs w:val="24"/>
              </w:rPr>
            </w:pPr>
            <w:r w:rsidRPr="00D150A3">
              <w:rPr>
                <w:b/>
                <w:bCs/>
                <w:sz w:val="24"/>
                <w:szCs w:val="24"/>
              </w:rPr>
              <w:lastRenderedPageBreak/>
              <w:t xml:space="preserve">Главни део часа </w:t>
            </w:r>
          </w:p>
          <w:p w:rsidR="00B53A78" w:rsidRPr="00D150A3" w:rsidRDefault="00BE6D98" w:rsidP="00B53A78">
            <w:pPr>
              <w:rPr>
                <w:b/>
                <w:bCs/>
                <w:i/>
                <w:sz w:val="24"/>
                <w:szCs w:val="24"/>
              </w:rPr>
            </w:pPr>
            <w:r w:rsidRPr="00D150A3">
              <w:rPr>
                <w:b/>
                <w:bCs/>
                <w:i/>
                <w:sz w:val="24"/>
                <w:szCs w:val="24"/>
              </w:rPr>
              <w:t xml:space="preserve">           </w:t>
            </w:r>
            <w:r w:rsidR="005820C9">
              <w:rPr>
                <w:b/>
                <w:bCs/>
                <w:i/>
                <w:sz w:val="24"/>
                <w:szCs w:val="24"/>
              </w:rPr>
              <w:t>28</w:t>
            </w:r>
            <w:r w:rsidR="00B53A78" w:rsidRPr="00D150A3">
              <w:rPr>
                <w:b/>
                <w:bCs/>
                <w:i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EA240E" w:rsidRPr="00D150A3" w:rsidRDefault="00EF176D" w:rsidP="003E2EAB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 w:rsidRPr="00D150A3">
              <w:rPr>
                <w:i/>
                <w:sz w:val="24"/>
                <w:szCs w:val="24"/>
              </w:rPr>
              <w:t>English in Use, p.62</w:t>
            </w:r>
            <w:r w:rsidRPr="00D150A3">
              <w:rPr>
                <w:sz w:val="24"/>
                <w:szCs w:val="24"/>
              </w:rPr>
              <w:t xml:space="preserve"> - </w:t>
            </w:r>
            <w:r w:rsidR="00021F10" w:rsidRPr="00D150A3">
              <w:rPr>
                <w:sz w:val="24"/>
                <w:szCs w:val="24"/>
              </w:rPr>
              <w:t>Објашњава У да је потребно да прочитају текст, а затим да га допуне одговарајућим  обликом датих речи додавајући адекватне суфиксе</w:t>
            </w:r>
          </w:p>
          <w:p w:rsidR="00021F10" w:rsidRPr="00D150A3" w:rsidRDefault="00021F10" w:rsidP="003E2EAB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 w:rsidRPr="00D150A3">
              <w:rPr>
                <w:sz w:val="24"/>
                <w:szCs w:val="24"/>
              </w:rPr>
              <w:t>Даје упутства за вежбу слушњања</w:t>
            </w:r>
            <w:r w:rsidR="00EF176D" w:rsidRPr="00D150A3">
              <w:rPr>
                <w:sz w:val="24"/>
                <w:szCs w:val="24"/>
              </w:rPr>
              <w:t xml:space="preserve"> – </w:t>
            </w:r>
            <w:r w:rsidR="00EF176D" w:rsidRPr="00D150A3">
              <w:rPr>
                <w:i/>
                <w:sz w:val="24"/>
                <w:szCs w:val="24"/>
              </w:rPr>
              <w:t>Listening, page 63</w:t>
            </w:r>
          </w:p>
          <w:p w:rsidR="00021F10" w:rsidRPr="00D150A3" w:rsidRDefault="00021F10" w:rsidP="003E2EAB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 w:rsidRPr="00D150A3">
              <w:rPr>
                <w:sz w:val="24"/>
                <w:szCs w:val="24"/>
              </w:rPr>
              <w:t>Пушта аудио запис два пута и проверава разумевање одлсушаног</w:t>
            </w:r>
            <w:r w:rsidR="00EF176D" w:rsidRPr="00D150A3">
              <w:rPr>
                <w:sz w:val="24"/>
                <w:szCs w:val="24"/>
              </w:rPr>
              <w:t xml:space="preserve"> – </w:t>
            </w:r>
            <w:r w:rsidR="00EF176D" w:rsidRPr="00D150A3">
              <w:rPr>
                <w:i/>
                <w:sz w:val="24"/>
                <w:szCs w:val="24"/>
              </w:rPr>
              <w:t>ex. A/B, p. 63</w:t>
            </w:r>
            <w:r w:rsidRPr="00D150A3">
              <w:rPr>
                <w:sz w:val="24"/>
                <w:szCs w:val="24"/>
              </w:rPr>
              <w:t xml:space="preserve"> </w:t>
            </w:r>
          </w:p>
          <w:p w:rsidR="00EF176D" w:rsidRPr="00D150A3" w:rsidRDefault="00021F10" w:rsidP="00EF176D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 w:rsidRPr="00D150A3">
              <w:rPr>
                <w:sz w:val="24"/>
                <w:szCs w:val="24"/>
              </w:rPr>
              <w:t>Упућује ученике на вежбање</w:t>
            </w:r>
            <w:r w:rsidR="00EF176D" w:rsidRPr="00D150A3">
              <w:rPr>
                <w:sz w:val="24"/>
                <w:szCs w:val="24"/>
              </w:rPr>
              <w:t xml:space="preserve"> </w:t>
            </w:r>
            <w:r w:rsidR="00EF176D" w:rsidRPr="00D150A3">
              <w:rPr>
                <w:i/>
                <w:sz w:val="24"/>
                <w:szCs w:val="24"/>
              </w:rPr>
              <w:t>Speaking A/</w:t>
            </w:r>
            <w:r w:rsidR="00EF176D" w:rsidRPr="00D150A3">
              <w:rPr>
                <w:sz w:val="24"/>
                <w:szCs w:val="24"/>
              </w:rPr>
              <w:t>B</w:t>
            </w:r>
            <w:r w:rsidRPr="00D150A3">
              <w:rPr>
                <w:sz w:val="24"/>
                <w:szCs w:val="24"/>
              </w:rPr>
              <w:t xml:space="preserve"> и слике у уџбенику. </w:t>
            </w:r>
          </w:p>
          <w:p w:rsidR="00EF176D" w:rsidRPr="00D150A3" w:rsidRDefault="00EF176D" w:rsidP="00EF176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150A3">
              <w:rPr>
                <w:sz w:val="24"/>
                <w:szCs w:val="24"/>
              </w:rPr>
              <w:t xml:space="preserve">Проверава разумевање израза </w:t>
            </w:r>
            <w:r w:rsidRPr="00D150A3">
              <w:rPr>
                <w:b/>
                <w:i/>
                <w:sz w:val="24"/>
                <w:szCs w:val="24"/>
              </w:rPr>
              <w:t>landfill site, dispose of waste, smog, air pollution, factories, exhaus fumes, health hazard, growing proble, acid rain, wind power, limited source, dependant on weather conditions, conventional energy</w:t>
            </w:r>
          </w:p>
          <w:p w:rsidR="00EF176D" w:rsidRPr="00D150A3" w:rsidRDefault="00EF176D" w:rsidP="00EF176D">
            <w:pPr>
              <w:ind w:left="360"/>
              <w:rPr>
                <w:i/>
                <w:sz w:val="24"/>
                <w:szCs w:val="24"/>
              </w:rPr>
            </w:pPr>
          </w:p>
          <w:p w:rsidR="00021F10" w:rsidRPr="00D150A3" w:rsidRDefault="00021F10" w:rsidP="003E2EAB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 w:rsidRPr="00D150A3">
              <w:rPr>
                <w:sz w:val="24"/>
                <w:szCs w:val="24"/>
              </w:rPr>
              <w:t>Моли ученике да их упореде и прокомнетаришу користећи дате изразе</w:t>
            </w:r>
          </w:p>
          <w:p w:rsidR="00021F10" w:rsidRPr="00D150A3" w:rsidRDefault="00021F10" w:rsidP="00021F10">
            <w:pPr>
              <w:pStyle w:val="ListParagraph"/>
              <w:rPr>
                <w:i/>
                <w:sz w:val="24"/>
                <w:szCs w:val="24"/>
              </w:rPr>
            </w:pP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EA240E" w:rsidRPr="00D150A3" w:rsidRDefault="00021F10" w:rsidP="001D1E7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150A3">
              <w:rPr>
                <w:sz w:val="24"/>
                <w:szCs w:val="24"/>
              </w:rPr>
              <w:lastRenderedPageBreak/>
              <w:t>Читају текст у себи</w:t>
            </w:r>
          </w:p>
          <w:p w:rsidR="00021F10" w:rsidRPr="00D150A3" w:rsidRDefault="00021F10" w:rsidP="00021F10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 w:rsidRPr="00D150A3">
              <w:rPr>
                <w:sz w:val="24"/>
                <w:szCs w:val="24"/>
              </w:rPr>
              <w:t xml:space="preserve">Допуњавају текст одговарајућим  обликом датих речи додавајући адекватне суфиксе </w:t>
            </w:r>
          </w:p>
          <w:p w:rsidR="00EF176D" w:rsidRPr="00D150A3" w:rsidRDefault="00EF176D" w:rsidP="00EF176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150A3">
              <w:rPr>
                <w:sz w:val="24"/>
                <w:szCs w:val="24"/>
              </w:rPr>
              <w:t>Слушају аудио запис у којем четири особе гооре о различитим аспектима живота у будућности</w:t>
            </w:r>
          </w:p>
          <w:p w:rsidR="00EF176D" w:rsidRPr="00D150A3" w:rsidRDefault="00EF176D" w:rsidP="00EF176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150A3">
              <w:rPr>
                <w:sz w:val="24"/>
                <w:szCs w:val="24"/>
              </w:rPr>
              <w:t>Одлучују која особа о чему говори на основу одслушаног</w:t>
            </w:r>
          </w:p>
          <w:p w:rsidR="00EF176D" w:rsidRPr="00D150A3" w:rsidRDefault="00EF176D" w:rsidP="00EF176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150A3">
              <w:rPr>
                <w:sz w:val="24"/>
                <w:szCs w:val="24"/>
              </w:rPr>
              <w:t>Повезју дате изјаве са особом на коју се она односи</w:t>
            </w:r>
          </w:p>
          <w:p w:rsidR="00EF176D" w:rsidRPr="00D150A3" w:rsidRDefault="00EF176D" w:rsidP="00EF176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150A3">
              <w:rPr>
                <w:sz w:val="24"/>
                <w:szCs w:val="24"/>
              </w:rPr>
              <w:t xml:space="preserve">Посматрају прве две слике и пореде их користећи изразе </w:t>
            </w:r>
            <w:r w:rsidRPr="00D150A3">
              <w:rPr>
                <w:b/>
                <w:i/>
                <w:sz w:val="24"/>
                <w:szCs w:val="24"/>
              </w:rPr>
              <w:t>landfill site, dispose of waste, smog, air pollution, factories, exhaus fumes, health hazard, growing problem</w:t>
            </w:r>
          </w:p>
          <w:p w:rsidR="00EF176D" w:rsidRPr="00D150A3" w:rsidRDefault="00EF176D" w:rsidP="00EF176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150A3">
              <w:rPr>
                <w:sz w:val="24"/>
                <w:szCs w:val="24"/>
              </w:rPr>
              <w:t xml:space="preserve">Дискутују у којој мери је проблем </w:t>
            </w:r>
            <w:r w:rsidRPr="00D150A3">
              <w:rPr>
                <w:sz w:val="24"/>
                <w:szCs w:val="24"/>
              </w:rPr>
              <w:lastRenderedPageBreak/>
              <w:t>аерозагађења и депонија присутан у средини у којој они живе</w:t>
            </w:r>
          </w:p>
          <w:p w:rsidR="00EF176D" w:rsidRPr="00D150A3" w:rsidRDefault="00EF176D" w:rsidP="00EF176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150A3">
              <w:rPr>
                <w:sz w:val="24"/>
                <w:szCs w:val="24"/>
              </w:rPr>
              <w:t xml:space="preserve">Пореде наредне две слике fossil fuels, </w:t>
            </w:r>
            <w:r w:rsidRPr="00D150A3">
              <w:rPr>
                <w:b/>
                <w:i/>
                <w:sz w:val="24"/>
                <w:szCs w:val="24"/>
              </w:rPr>
              <w:t>acid rain, wind power, limited source, dependant on weather conditions, conventional energy</w:t>
            </w:r>
            <w:r w:rsidRPr="00D150A3">
              <w:rPr>
                <w:sz w:val="24"/>
                <w:szCs w:val="24"/>
              </w:rPr>
              <w:t xml:space="preserve"> и дискутују преднистима и манама ветрењача и фосилног горива</w:t>
            </w:r>
          </w:p>
        </w:tc>
      </w:tr>
      <w:tr w:rsidR="00D928BB" w:rsidRPr="00D150A3" w:rsidTr="00B53A78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D150A3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D150A3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D928BB" w:rsidRPr="00D150A3" w:rsidRDefault="00675407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D150A3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5820C9">
              <w:rPr>
                <w:b/>
                <w:bCs/>
                <w:i/>
                <w:iCs/>
                <w:sz w:val="24"/>
                <w:szCs w:val="24"/>
              </w:rPr>
              <w:t xml:space="preserve">             2</w:t>
            </w:r>
            <w:r w:rsidR="00BE6D98" w:rsidRPr="00D150A3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150A3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D928BB" w:rsidRPr="00D150A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4850F6" w:rsidRPr="00D150A3" w:rsidRDefault="004850F6" w:rsidP="00107489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D150A3">
              <w:rPr>
                <w:sz w:val="24"/>
                <w:szCs w:val="24"/>
              </w:rPr>
              <w:t xml:space="preserve">Даје позитивно интонирану повратну информацију </w:t>
            </w:r>
            <w:r w:rsidR="003E2EAB" w:rsidRPr="00D150A3">
              <w:rPr>
                <w:sz w:val="24"/>
                <w:szCs w:val="24"/>
              </w:rPr>
              <w:t xml:space="preserve">ученицима </w:t>
            </w:r>
          </w:p>
          <w:p w:rsidR="004B0917" w:rsidRPr="00D150A3" w:rsidRDefault="00BE6D98" w:rsidP="00021F10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D150A3">
              <w:rPr>
                <w:sz w:val="24"/>
                <w:szCs w:val="24"/>
              </w:rPr>
              <w:t xml:space="preserve">Домаћи задатак: </w:t>
            </w:r>
            <w:r w:rsidR="004850F6" w:rsidRPr="00D150A3">
              <w:rPr>
                <w:sz w:val="24"/>
                <w:szCs w:val="24"/>
              </w:rPr>
              <w:t xml:space="preserve">Радна свеска, </w:t>
            </w:r>
            <w:r w:rsidR="00D35559" w:rsidRPr="00D150A3">
              <w:rPr>
                <w:sz w:val="24"/>
                <w:szCs w:val="24"/>
              </w:rPr>
              <w:t xml:space="preserve">стране </w:t>
            </w:r>
            <w:r w:rsidR="008D37B1">
              <w:rPr>
                <w:sz w:val="24"/>
                <w:szCs w:val="24"/>
                <w:lang/>
              </w:rPr>
              <w:t>40, 41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4850F6" w:rsidRPr="00D150A3" w:rsidRDefault="003E2EAB" w:rsidP="00702B86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D150A3">
              <w:rPr>
                <w:sz w:val="24"/>
                <w:szCs w:val="24"/>
              </w:rPr>
              <w:t>П</w:t>
            </w:r>
            <w:r w:rsidR="004850F6" w:rsidRPr="00D150A3">
              <w:rPr>
                <w:sz w:val="24"/>
                <w:szCs w:val="24"/>
              </w:rPr>
              <w:t>ромишљају и одговарају на питања о функционалној употреби знања и вештина развијених на часу</w:t>
            </w:r>
          </w:p>
        </w:tc>
      </w:tr>
      <w:tr w:rsidR="00D928BB" w:rsidRPr="00D150A3" w:rsidTr="00437BA5">
        <w:trPr>
          <w:trHeight w:val="1526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D150A3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D150A3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D150A3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D150A3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D928BB" w:rsidRPr="00D150A3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D150A3">
              <w:rPr>
                <w:sz w:val="24"/>
                <w:szCs w:val="24"/>
              </w:rPr>
              <w:t>разговор ученика и наставника</w:t>
            </w:r>
          </w:p>
          <w:p w:rsidR="00D928BB" w:rsidRPr="00D150A3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D150A3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D928BB" w:rsidRPr="00D150A3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D150A3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D928BB" w:rsidRPr="00D150A3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D150A3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D150A3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D150A3" w:rsidRDefault="00D928BB" w:rsidP="00E74EFC">
            <w:pPr>
              <w:rPr>
                <w:sz w:val="24"/>
                <w:szCs w:val="24"/>
              </w:rPr>
            </w:pPr>
            <w:r w:rsidRPr="00D150A3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D928BB" w:rsidRPr="00D150A3" w:rsidRDefault="00D928BB" w:rsidP="00E74EFC">
            <w:pPr>
              <w:rPr>
                <w:sz w:val="24"/>
                <w:szCs w:val="24"/>
              </w:rPr>
            </w:pPr>
          </w:p>
          <w:p w:rsidR="00D928BB" w:rsidRPr="00D150A3" w:rsidRDefault="00D928BB" w:rsidP="00E74EFC">
            <w:pPr>
              <w:rPr>
                <w:sz w:val="24"/>
                <w:szCs w:val="24"/>
              </w:rPr>
            </w:pPr>
          </w:p>
        </w:tc>
      </w:tr>
    </w:tbl>
    <w:p w:rsidR="00D928BB" w:rsidRPr="00D150A3" w:rsidRDefault="00D928BB" w:rsidP="00D928BB">
      <w:pPr>
        <w:rPr>
          <w:rFonts w:ascii="Times New Roman" w:hAnsi="Times New Roman" w:cs="Times New Roman"/>
          <w:sz w:val="24"/>
          <w:szCs w:val="24"/>
        </w:rPr>
      </w:pPr>
    </w:p>
    <w:p w:rsidR="00D928BB" w:rsidRPr="00D150A3" w:rsidRDefault="00D928BB" w:rsidP="00D928BB">
      <w:pPr>
        <w:rPr>
          <w:sz w:val="24"/>
          <w:szCs w:val="24"/>
        </w:rPr>
      </w:pPr>
    </w:p>
    <w:p w:rsidR="00C73852" w:rsidRPr="00D150A3" w:rsidRDefault="00C73852">
      <w:pPr>
        <w:rPr>
          <w:sz w:val="24"/>
          <w:szCs w:val="24"/>
        </w:rPr>
      </w:pPr>
    </w:p>
    <w:sectPr w:rsidR="00C73852" w:rsidRPr="00D150A3" w:rsidSect="00425956">
      <w:headerReference w:type="default" r:id="rId8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5C48" w:rsidRDefault="00C65C48" w:rsidP="007F5B4D">
      <w:pPr>
        <w:spacing w:after="0" w:line="240" w:lineRule="auto"/>
      </w:pPr>
      <w:r>
        <w:separator/>
      </w:r>
    </w:p>
  </w:endnote>
  <w:endnote w:type="continuationSeparator" w:id="1">
    <w:p w:rsidR="00C65C48" w:rsidRDefault="00C65C48" w:rsidP="007F5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5C48" w:rsidRDefault="00C65C48" w:rsidP="007F5B4D">
      <w:pPr>
        <w:spacing w:after="0" w:line="240" w:lineRule="auto"/>
      </w:pPr>
      <w:r>
        <w:separator/>
      </w:r>
    </w:p>
  </w:footnote>
  <w:footnote w:type="continuationSeparator" w:id="1">
    <w:p w:rsidR="00C65C48" w:rsidRDefault="00C65C48" w:rsidP="007F5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8B37FB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629833" cy="400050"/>
          <wp:effectExtent l="19050" t="0" r="8467" b="0"/>
          <wp:docPr id="2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833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C25726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</w:rPr>
      <w:t>Traveller Intermediate B1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8B37FB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D448B"/>
    <w:multiLevelType w:val="multilevel"/>
    <w:tmpl w:val="98626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CE32EA"/>
    <w:multiLevelType w:val="hybridMultilevel"/>
    <w:tmpl w:val="D9AAEE2E"/>
    <w:lvl w:ilvl="0" w:tplc="1B3E89D2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A45763"/>
    <w:multiLevelType w:val="hybridMultilevel"/>
    <w:tmpl w:val="FCD4F400"/>
    <w:lvl w:ilvl="0" w:tplc="E7565D7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1A1B5D"/>
    <w:multiLevelType w:val="hybridMultilevel"/>
    <w:tmpl w:val="2AF0BAD6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BD03AF"/>
    <w:multiLevelType w:val="hybridMultilevel"/>
    <w:tmpl w:val="83A6E13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D7029F"/>
    <w:multiLevelType w:val="hybridMultilevel"/>
    <w:tmpl w:val="86ECA960"/>
    <w:lvl w:ilvl="0" w:tplc="55284B4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6964A2"/>
    <w:multiLevelType w:val="hybridMultilevel"/>
    <w:tmpl w:val="D998523A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39244A"/>
    <w:multiLevelType w:val="hybridMultilevel"/>
    <w:tmpl w:val="E64EFB0C"/>
    <w:lvl w:ilvl="0" w:tplc="9D86B888">
      <w:start w:val="3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411742F1"/>
    <w:multiLevelType w:val="hybridMultilevel"/>
    <w:tmpl w:val="D8AA9E32"/>
    <w:lvl w:ilvl="0" w:tplc="5E1266D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6C0D42"/>
    <w:multiLevelType w:val="hybridMultilevel"/>
    <w:tmpl w:val="AAFADDB0"/>
    <w:lvl w:ilvl="0" w:tplc="A9D856E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0A2CAC"/>
    <w:multiLevelType w:val="hybridMultilevel"/>
    <w:tmpl w:val="A49C6C4C"/>
    <w:lvl w:ilvl="0" w:tplc="AD78597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BC7042"/>
    <w:multiLevelType w:val="hybridMultilevel"/>
    <w:tmpl w:val="C14AE0BA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FF2E1D"/>
    <w:multiLevelType w:val="hybridMultilevel"/>
    <w:tmpl w:val="D53C0900"/>
    <w:lvl w:ilvl="0" w:tplc="D9BCA7CC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F30E0F"/>
    <w:multiLevelType w:val="hybridMultilevel"/>
    <w:tmpl w:val="852A1F96"/>
    <w:lvl w:ilvl="0" w:tplc="3F3436A8">
      <w:start w:val="3"/>
      <w:numFmt w:val="bullet"/>
      <w:lvlText w:val="-"/>
      <w:lvlJc w:val="left"/>
      <w:pPr>
        <w:ind w:left="36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6F20F59"/>
    <w:multiLevelType w:val="hybridMultilevel"/>
    <w:tmpl w:val="FB50DFF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E3728B"/>
    <w:multiLevelType w:val="hybridMultilevel"/>
    <w:tmpl w:val="A41C2E5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15"/>
  </w:num>
  <w:num w:numId="6">
    <w:abstractNumId w:val="0"/>
  </w:num>
  <w:num w:numId="7">
    <w:abstractNumId w:val="13"/>
  </w:num>
  <w:num w:numId="8">
    <w:abstractNumId w:val="8"/>
  </w:num>
  <w:num w:numId="9">
    <w:abstractNumId w:val="6"/>
  </w:num>
  <w:num w:numId="10">
    <w:abstractNumId w:val="12"/>
  </w:num>
  <w:num w:numId="11">
    <w:abstractNumId w:val="14"/>
  </w:num>
  <w:num w:numId="12">
    <w:abstractNumId w:val="5"/>
  </w:num>
  <w:num w:numId="13">
    <w:abstractNumId w:val="16"/>
  </w:num>
  <w:num w:numId="14">
    <w:abstractNumId w:val="2"/>
  </w:num>
  <w:num w:numId="15">
    <w:abstractNumId w:val="10"/>
  </w:num>
  <w:num w:numId="16">
    <w:abstractNumId w:val="1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28BB"/>
    <w:rsid w:val="00021F10"/>
    <w:rsid w:val="00040647"/>
    <w:rsid w:val="00080630"/>
    <w:rsid w:val="000911D4"/>
    <w:rsid w:val="000A3F65"/>
    <w:rsid w:val="000B726B"/>
    <w:rsid w:val="000D7364"/>
    <w:rsid w:val="00107489"/>
    <w:rsid w:val="00137F97"/>
    <w:rsid w:val="001A0529"/>
    <w:rsid w:val="001D1E7D"/>
    <w:rsid w:val="002407FD"/>
    <w:rsid w:val="002638C5"/>
    <w:rsid w:val="00265FC3"/>
    <w:rsid w:val="002A7236"/>
    <w:rsid w:val="002B4F2D"/>
    <w:rsid w:val="00321FF5"/>
    <w:rsid w:val="00393090"/>
    <w:rsid w:val="003E2EAB"/>
    <w:rsid w:val="004214D9"/>
    <w:rsid w:val="00437BA5"/>
    <w:rsid w:val="004850F6"/>
    <w:rsid w:val="00494C2B"/>
    <w:rsid w:val="004B0917"/>
    <w:rsid w:val="00576BAD"/>
    <w:rsid w:val="005820C9"/>
    <w:rsid w:val="005B0A54"/>
    <w:rsid w:val="00612A9F"/>
    <w:rsid w:val="00612D09"/>
    <w:rsid w:val="0066395C"/>
    <w:rsid w:val="00675407"/>
    <w:rsid w:val="006768D0"/>
    <w:rsid w:val="00683BF5"/>
    <w:rsid w:val="006B5AB6"/>
    <w:rsid w:val="006D0FA0"/>
    <w:rsid w:val="006E2EEE"/>
    <w:rsid w:val="00702B86"/>
    <w:rsid w:val="00771B44"/>
    <w:rsid w:val="007A5A1F"/>
    <w:rsid w:val="007F5B4D"/>
    <w:rsid w:val="0082171B"/>
    <w:rsid w:val="008263D4"/>
    <w:rsid w:val="0086043F"/>
    <w:rsid w:val="00893842"/>
    <w:rsid w:val="008B37FB"/>
    <w:rsid w:val="008D37B1"/>
    <w:rsid w:val="00924E57"/>
    <w:rsid w:val="009C7A12"/>
    <w:rsid w:val="00A13A6D"/>
    <w:rsid w:val="00A436A3"/>
    <w:rsid w:val="00AA6E29"/>
    <w:rsid w:val="00AB63DC"/>
    <w:rsid w:val="00B04D84"/>
    <w:rsid w:val="00B53A78"/>
    <w:rsid w:val="00B91DD3"/>
    <w:rsid w:val="00BB685D"/>
    <w:rsid w:val="00BC69F6"/>
    <w:rsid w:val="00BC7579"/>
    <w:rsid w:val="00BD29A9"/>
    <w:rsid w:val="00BE6D98"/>
    <w:rsid w:val="00C47446"/>
    <w:rsid w:val="00C65C48"/>
    <w:rsid w:val="00C73852"/>
    <w:rsid w:val="00CC0F3B"/>
    <w:rsid w:val="00CD5398"/>
    <w:rsid w:val="00CE65E7"/>
    <w:rsid w:val="00D05AAA"/>
    <w:rsid w:val="00D150A3"/>
    <w:rsid w:val="00D35559"/>
    <w:rsid w:val="00D651BB"/>
    <w:rsid w:val="00D87203"/>
    <w:rsid w:val="00D928BB"/>
    <w:rsid w:val="00DB0B36"/>
    <w:rsid w:val="00DC0F64"/>
    <w:rsid w:val="00DC126A"/>
    <w:rsid w:val="00DC3793"/>
    <w:rsid w:val="00DF7A9C"/>
    <w:rsid w:val="00E0342C"/>
    <w:rsid w:val="00E22C4B"/>
    <w:rsid w:val="00E95C2D"/>
    <w:rsid w:val="00EA240E"/>
    <w:rsid w:val="00EF176D"/>
    <w:rsid w:val="00EF78EF"/>
    <w:rsid w:val="00F17C31"/>
    <w:rsid w:val="00F65D85"/>
    <w:rsid w:val="00F86C64"/>
    <w:rsid w:val="00F9078D"/>
    <w:rsid w:val="00FB4A49"/>
    <w:rsid w:val="00FD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8BB"/>
    <w:rPr>
      <w:rFonts w:eastAsiaTheme="minorEastAsia"/>
      <w:sz w:val="20"/>
      <w:szCs w:val="20"/>
      <w:lang w:eastAsia="zh-CN"/>
    </w:rPr>
  </w:style>
  <w:style w:type="paragraph" w:styleId="Heading2">
    <w:name w:val="heading 2"/>
    <w:basedOn w:val="Normal"/>
    <w:link w:val="Heading2Char"/>
    <w:uiPriority w:val="9"/>
    <w:qFormat/>
    <w:rsid w:val="00321F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321F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928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D928BB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D928BB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D928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2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8BB"/>
    <w:rPr>
      <w:rFonts w:ascii="Tahoma" w:eastAsiaTheme="minorEastAsia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321FF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21FF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321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321FF5"/>
    <w:rPr>
      <w:color w:val="0000FF"/>
      <w:u w:val="single"/>
    </w:rPr>
  </w:style>
  <w:style w:type="character" w:customStyle="1" w:styleId="mw-headline">
    <w:name w:val="mw-headline"/>
    <w:basedOn w:val="DefaultParagraphFont"/>
    <w:rsid w:val="00321FF5"/>
  </w:style>
  <w:style w:type="character" w:customStyle="1" w:styleId="mw-editsection">
    <w:name w:val="mw-editsection"/>
    <w:basedOn w:val="DefaultParagraphFont"/>
    <w:rsid w:val="00321F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0984">
          <w:marLeft w:val="0"/>
          <w:marRight w:val="0"/>
          <w:marTop w:val="240"/>
          <w:marBottom w:val="240"/>
          <w:divBdr>
            <w:top w:val="single" w:sz="6" w:space="0" w:color="EAECF0"/>
            <w:left w:val="single" w:sz="6" w:space="0" w:color="EAECF0"/>
            <w:bottom w:val="single" w:sz="6" w:space="0" w:color="EAECF0"/>
            <w:right w:val="single" w:sz="6" w:space="0" w:color="EAECF0"/>
          </w:divBdr>
          <w:divsChild>
            <w:div w:id="1324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B86C4-0CC9-4D2C-B98E-66B079457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6</cp:revision>
  <dcterms:created xsi:type="dcterms:W3CDTF">2022-08-15T20:19:00Z</dcterms:created>
  <dcterms:modified xsi:type="dcterms:W3CDTF">2022-08-15T20:53:00Z</dcterms:modified>
</cp:coreProperties>
</file>